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C1" w:rsidRDefault="00200EC1" w:rsidP="00200EC1">
      <w:pPr>
        <w:spacing w:after="0" w:line="240" w:lineRule="auto"/>
        <w:ind w:firstLine="567"/>
        <w:jc w:val="center"/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</w:pP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Тест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на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виявлення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батьківського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стилю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спілкування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з</w:t>
      </w:r>
      <w:r w:rsidRPr="00200EC1">
        <w:rPr>
          <w:rFonts w:ascii="'Times New Roman'" w:eastAsia="Times New Roman" w:hAnsi="'Times New Roman'" w:cs="Times New Roman"/>
          <w:b/>
          <w:bCs/>
          <w:i/>
          <w:color w:val="FF0000"/>
          <w:sz w:val="28"/>
          <w:szCs w:val="28"/>
          <w:lang w:val="uk-UA"/>
        </w:rPr>
        <w:t xml:space="preserve"> </w:t>
      </w:r>
      <w:r w:rsidRPr="00200EC1">
        <w:rPr>
          <w:rFonts w:ascii="'Times New Roman'" w:eastAsia="Times New Roman" w:hAnsi="'Times New Roman'" w:cs="Times New Roman" w:hint="eastAsia"/>
          <w:b/>
          <w:bCs/>
          <w:i/>
          <w:color w:val="FF0000"/>
          <w:sz w:val="28"/>
          <w:szCs w:val="28"/>
          <w:lang w:val="uk-UA"/>
        </w:rPr>
        <w:t>дитиною</w:t>
      </w:r>
    </w:p>
    <w:p w:rsidR="007C1A80" w:rsidRDefault="00200EC1" w:rsidP="00200EC1">
      <w:pPr>
        <w:spacing w:after="0" w:line="240" w:lineRule="auto"/>
        <w:ind w:firstLine="567"/>
        <w:jc w:val="center"/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</w:pPr>
      <w:r w:rsidRPr="00200EC1"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>(</w:t>
      </w:r>
      <w:r w:rsidRPr="00200EC1">
        <w:rPr>
          <w:rFonts w:ascii="'Times New Roman'" w:eastAsia="Times New Roman" w:hAnsi="'Times New Roman'" w:cs="Times New Roman" w:hint="eastAsia"/>
          <w:i/>
          <w:color w:val="FF0000"/>
          <w:sz w:val="28"/>
          <w:szCs w:val="28"/>
          <w:lang w:val="uk-UA"/>
        </w:rPr>
        <w:t>за</w:t>
      </w:r>
      <w:r w:rsidRPr="00200EC1"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 xml:space="preserve"> </w:t>
      </w:r>
      <w:r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>О</w:t>
      </w:r>
      <w:r w:rsidRPr="00200EC1">
        <w:rPr>
          <w:rFonts w:ascii="'Times New Roman'" w:eastAsia="Times New Roman" w:hAnsi="'Times New Roman'" w:cs="Times New Roman" w:hint="eastAsia"/>
          <w:i/>
          <w:color w:val="FF0000"/>
          <w:sz w:val="28"/>
          <w:szCs w:val="28"/>
          <w:lang w:val="uk-UA"/>
        </w:rPr>
        <w:t>леною</w:t>
      </w:r>
      <w:r w:rsidRPr="00200EC1"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 xml:space="preserve"> </w:t>
      </w:r>
      <w:proofErr w:type="spellStart"/>
      <w:r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>М</w:t>
      </w:r>
      <w:r w:rsidRPr="00200EC1">
        <w:rPr>
          <w:rFonts w:ascii="'Times New Roman'" w:eastAsia="Times New Roman" w:hAnsi="'Times New Roman'" w:cs="Times New Roman" w:hint="eastAsia"/>
          <w:i/>
          <w:color w:val="FF0000"/>
          <w:sz w:val="28"/>
          <w:szCs w:val="28"/>
          <w:lang w:val="uk-UA"/>
        </w:rPr>
        <w:t>ерзляковою</w:t>
      </w:r>
      <w:proofErr w:type="spellEnd"/>
      <w:r w:rsidRPr="00200EC1"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  <w:t>)</w:t>
      </w:r>
    </w:p>
    <w:p w:rsidR="00200EC1" w:rsidRPr="00200EC1" w:rsidRDefault="00200EC1" w:rsidP="00200EC1">
      <w:pPr>
        <w:spacing w:after="0" w:line="240" w:lineRule="auto"/>
        <w:ind w:firstLine="567"/>
        <w:jc w:val="center"/>
        <w:rPr>
          <w:rFonts w:ascii="'Times New Roman'" w:eastAsia="Times New Roman" w:hAnsi="'Times New Roman'" w:cs="Times New Roman"/>
          <w:i/>
          <w:color w:val="FF0000"/>
          <w:sz w:val="28"/>
          <w:szCs w:val="28"/>
          <w:lang w:val="uk-UA"/>
        </w:rPr>
      </w:pP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Щоб ви могли перевірити найпоширеніші способи спілкування з власною дитиною – пропонуємо виконати такий тест. Запропонована методика – спрощений і дещо модифікований варіант відомого в середовищі психологів тесту батьківського ставлення.</w:t>
      </w:r>
    </w:p>
    <w:p w:rsidR="00527526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У нашому випадку її результати можна використовувати як додатковий привід для роздумів, але не як повноцінний </w:t>
      </w:r>
      <w:proofErr w:type="spellStart"/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психодіагностичний</w:t>
      </w:r>
      <w:proofErr w:type="spellEnd"/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 інструмент.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Нижче запропоновані деякі твердження, які відображають можливе ставлення батька або матері до власної дитини. Якщо ви згодні з тим чи іншим твердженням – зафіксуйте у бланку для відповідей поруч з номером твердження позначку «+» або «так». Якщо не згодні – відповідно позначку </w:t>
      </w:r>
      <w:r w:rsid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  </w:t>
      </w: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«-» або «ні».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Бланк для відповідей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1.    7.    13.    19.    25.    31.    37.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2.    8.    14.    20.    26.    32.    38.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3.    9.    15.    21.    27.    33.    39.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4.   10.   16.    22.    28.    34.    40.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5.   11.   17.    23.    29.    35.    41.6.   12.   18.    24.    30.    36.    42.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27526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Текст опитувальника</w:t>
      </w:r>
    </w:p>
    <w:p w:rsidR="00527526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1. Моя дитина подобається мені такою, яка вона є.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2. Основна причина капризів моєї дитини – це егоїзм, лінощі і впертість.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3. Я завжди зважаю на думку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4. Я завжди співчуваю своїй дитині.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5. Я мрію про те, щоб моя дитина досягла того, що особисто мені не вдалося в житті.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6. Моя дитина росте непристосованою до життя.</w:t>
      </w:r>
    </w:p>
    <w:p w:rsidR="00527526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7. Я поважаю свою дитину.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8. Моя дитина часто робить такі вчинки, що заслуговують на осуд.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9. Батьки повинні не тільки вимагати від дитини, але і самі пристосовуватися до неї, ставитися до неї з повагою, як до особистості.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10. Потрібно якнайдовше тримати дитину подалі від реальних життєвих проблем, якщо вони її травмують.</w:t>
      </w:r>
    </w:p>
    <w:p w:rsidR="00527526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11. Дитину з дитинства варто тримати у жорстких рамках, тільки тоді з неї виросте гарна людина.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12. Стосовно своєї дитини я часто відчуваю досаду.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13. Я охоче проводжу з дитиною свій вільний час.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14. Якщо проводити відпустку з дитиною, то неможливо нормально відпочити.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15. Я завжди беру участь в іграх і справах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16. Гарні батьки захищають дитину від труднощів життя.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17. Сувора дисципліна в дитинстві розвиває сильний характер.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18. Мені здається, що інші діти глузують з моєї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lastRenderedPageBreak/>
        <w:t>19. Я люблю, коли друзі моєї дитини приходять до нас додому.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20. Коли я порівнюю свою дитину з її однолітками, то вони здаються мені вихованішими і розсудливішими.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21. Я дуже цікавлюся життям своєї дитини,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22. Я намагаюся виконувати всі прохання І побажання моєї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23. Я вважаю своїм обов'язком знати все, про що думає моя дитина.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24. Моя дитина, як губка, усмоктує в себе все найгірше.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25. Я відчуваю дружні почуття стосовно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26. Моя дитина спеціально поводиться погано, щоб дошкулити мені.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27. Діти рано починають розуміти те, що батьки можуть помилятися.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28. Я часто шкодую про те, що моя дитина дорослішає, і з ніжністю згадую той час, коли вона була ще зовсім маленькою.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29. Дитина повинна дружити з тими, хто подобається її батькам.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30. До моєї дитини постійно «липне» все погане.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31. Я поділяю захоплення моєї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32. Виховання дитини – це суцільні нерви.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33. Я часто визнаю, що у своїх вимогах І претензіях дитина по-своєму права.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34. Я захоплююся своєю дитиною.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35. Дитина не повинна мати секретів від батьків.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36. Я невисокої думки про здібності моєї дитини і не приховую цього від неї.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37. Прикрості моєї дитини мені завжди близькі і зрозумілі.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38. Коли в компанії говорять про дітей, мені іноді стає соромно, що моя дитина не така розумна і здібна, як інші.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39. При прийнятті рішень в родині варто враховувати думку дитини.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40. Найголовніше – щоб у дитини було спокійне, безтурботне дитинство.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41. За суворе виховання діти потім дякують своїм батькам.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42. Моя дитина не в змозі зробити щось самостійно, і якщо вона це робить, то обов'язково щось виходить не так.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i/>
          <w:iCs/>
          <w:color w:val="000000"/>
          <w:sz w:val="28"/>
          <w:szCs w:val="28"/>
          <w:lang w:val="uk-UA"/>
        </w:rPr>
        <w:t>Обробка результатів</w:t>
      </w:r>
    </w:p>
    <w:p w:rsidR="007C1A80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Підрахуйте кількість позитивних відповідей «так» за кожним рядком у вашому бланку-таблиці. У правій колонці ви можете прочитати, що означають бали за кожною з обраних 6 шкал.</w:t>
      </w:r>
    </w:p>
    <w:p w:rsidR="00200EC1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Підрахуйте кількість «+» в кожному рядку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1. 7. 13. 19. 25. 31. 37. ∑ «+» Прийняття дитини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2. 8. 14. 20. 26. 32. 38. ∑ «+» Відторгнення дитини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3. 9. 15. 21. 27. 33. 39. ∑ «+» Кооперація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4. 10. 16. 22. 28. 34. 40. ∑ «+» Симбіоз з дитиною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5. 11. 17. 23. 29. 35. 41. ∑ «+» Контроль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6. 12. 18. 24. 30. 36. 42. ∑ «+» Ставлення до невдач</w:t>
      </w:r>
      <w:r w:rsidR="00200EC1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.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Шкала «Прийняття дитини» та «Відторгнення дитини»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lastRenderedPageBreak/>
        <w:t>В ідеалі шкала «Прийняття дитини» повинна набрати якнайбільше балів, а шкала «Відторгнення» – якнайменше або зовсім не набрати. Та в реальному житті не все буває ідеально. Порівняйте кількість набраних балів за цими показниками. Яка тенденція переважає у вашому випадку?</w:t>
      </w:r>
      <w:r w:rsidR="00510DBC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 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Високі бали за шкалою (6–7) «Прийняття» свідчать про те, що батько або мати має виражене позитивне ставлення до дитини. Дорослий приймає дитину такою, яка вона є, поважає і визнає її індивідуальність, схвалює її інтереси, підтримує плани, проводить з нею чимало часу і не шкодує про це.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Високі ж бали за шкалою «Відторгнення» свідчать про те, що доросла людина відчуває стосовно дитини частіше негативні почуття: роздратування, злість, досаду. Такий дорослий частіше вважатиме дитину невдахою, не вірить у її майбутнє, низько оцінює ЇЇ здібності і нерідко своїм ставленням травмує дитину.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Шкала «Кооперація»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Високі бали за шкалою «кооперація» (7–8 балів) є ознакою того, що дорослий виявляє щирий інтерес до того, що цікаве дитині, високо оцінює її здібності, заохочує самостійність та ініціативу, намагається бути з нею на рівних. Такі батьки, як правило, довіряють своїм дітям та намагаються зрозуміти їхню точку зору під час вирішення суперечливих питань.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Низькі бали по цій шкалі (1–2 бали) свідчать про те, що дорослий стосовно дитини поводиться навпаки і не може претендувати на роль гарного педагога.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Шкала «Симбіоз»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Високі бали за шкалою «симбіоз» (6–7) балів достатні для того, щоб зробити висновок про те, що ця доросла людина не встановлює психологічну дистанцію між собою і дитиною, намагається завжди бути ближче до неї, задовольняти її потреби, захищати від неприємностей.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Батько або мати нібито відчуває себе одним цілим з дитиною. У таких батьків тривога за дитину значно підвищується, коли дитина починає відстоювати «власну автономію». За власною волею ця категорія батьків ніколи не дасть дитині самостійності, чим, безумовно, заважатиме її розвитку.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Низькі ж бали за цією шкалою (1–2 бали) є ознакою того, що дорослий, навпаки, встановлює значну психологічну дистанцію між собою і дитиною. Що це – повага до особистості дитини чи батьківська байдужість – зрозуміти допоможуть інші показники методики.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Шкала «Контроль»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 xml:space="preserve">Високі бали за шкалою «контроль» (6–7 балів) свідчать про те, що доросла людина поводиться занадто авторитарно стосовно дитини, вимагаючи від останньої незаперечної слухняності і задаючи дитині жорсткі дисциплінарні рамки. Вона нав'язує дитині майже в усьому свою волю. Така </w:t>
      </w: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lastRenderedPageBreak/>
        <w:t>поведінка батьків далеко не завжди може бути корисною для дітей, тому що сприяє розвитку пасивності, психологічної загальмованості та інфантилізму.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Низькі бали за цією ж шкалою (1–2 бали) навпаки, свідчать про те, що контроль за діями дитини з боку дорослої людини практично відсутній. Це може бути не дуже добре для навчання і виховання дітей. Найкращим варіантом оцінки педагогічних здібностей дорослої людини за цією шкалою є середні оцінки, від 3 до 5 балів.</w:t>
      </w:r>
      <w:r w:rsidRPr="007C1A80">
        <w:rPr>
          <w:rFonts w:ascii="'Times New Roman'" w:eastAsia="Times New Roman" w:hAnsi="'Times New Roman'" w:cs="Times New Roman"/>
          <w:color w:val="000000"/>
          <w:sz w:val="28"/>
          <w:lang w:val="uk-UA"/>
        </w:rPr>
        <w:t> </w:t>
      </w:r>
    </w:p>
    <w:p w:rsidR="00200EC1" w:rsidRDefault="00200EC1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b/>
          <w:bCs/>
          <w:color w:val="000000"/>
          <w:sz w:val="28"/>
          <w:szCs w:val="28"/>
          <w:lang w:val="uk-UA"/>
        </w:rPr>
        <w:t>Шкала «Ставлення до невдач дитини»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Високі бали за шкалою «ставлення до невдач дитини» (7–8 балів) є ознакою того, що доросла людина вважає дитину маленькою невдахою і ставиться до неї як до нетямущої істоти. Інтереси, захоплення, думки і почуття дитини здаються дорослій людині несерйозними, і вона ігнорує їх. Навряд чи такий дорослий може стати гарним вчителем і вихователем для дитиня.</w:t>
      </w:r>
    </w:p>
    <w:p w:rsidR="00510DBC" w:rsidRDefault="005722C4" w:rsidP="00200EC1">
      <w:pPr>
        <w:spacing w:after="0" w:line="240" w:lineRule="auto"/>
        <w:ind w:firstLine="567"/>
        <w:jc w:val="both"/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Низькі бали за цією ж шкалою (1–2 бали), навпаки, свідчать про те, що невдачі дитини дорослий вважає випадковими і вірить у неї. Ця віра, як правило, передається самій дитині. І навіть якщо дійсно були якісь негаразди – дитина завдяки батьківській вірі та підтримці обов'язково їх подолає.</w:t>
      </w:r>
    </w:p>
    <w:p w:rsidR="005722C4" w:rsidRPr="007C1A80" w:rsidRDefault="005722C4" w:rsidP="00200EC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/>
        </w:rPr>
      </w:pPr>
      <w:r w:rsidRPr="007C1A80">
        <w:rPr>
          <w:rFonts w:ascii="'Times New Roman'" w:eastAsia="Times New Roman" w:hAnsi="'Times New Roman'" w:cs="Times New Roman"/>
          <w:color w:val="000000"/>
          <w:sz w:val="28"/>
          <w:szCs w:val="28"/>
          <w:lang w:val="uk-UA"/>
        </w:rPr>
        <w:t>Нагадуємо ще раз, що результати цієї методики – лише додатковий привід замислитися над власними настановами вихователя та краще зрозуміти ставлення до своєї дитини.</w:t>
      </w:r>
    </w:p>
    <w:p w:rsidR="00100204" w:rsidRPr="007C1A80" w:rsidRDefault="00100204" w:rsidP="00200EC1">
      <w:pPr>
        <w:spacing w:after="0"/>
        <w:ind w:firstLine="567"/>
        <w:jc w:val="both"/>
        <w:rPr>
          <w:lang w:val="uk-UA"/>
        </w:rPr>
      </w:pPr>
    </w:p>
    <w:sectPr w:rsidR="00100204" w:rsidRPr="007C1A80" w:rsidSect="006D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4"/>
    <w:multiLevelType w:val="hybridMultilevel"/>
    <w:tmpl w:val="C8E0D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6A1E00"/>
    <w:multiLevelType w:val="hybridMultilevel"/>
    <w:tmpl w:val="2C784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821799"/>
    <w:multiLevelType w:val="hybridMultilevel"/>
    <w:tmpl w:val="60BA4278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C4"/>
    <w:rsid w:val="000B2A97"/>
    <w:rsid w:val="00100204"/>
    <w:rsid w:val="00200EC1"/>
    <w:rsid w:val="00203539"/>
    <w:rsid w:val="00510DBC"/>
    <w:rsid w:val="00527526"/>
    <w:rsid w:val="005722C4"/>
    <w:rsid w:val="006D4F30"/>
    <w:rsid w:val="00774682"/>
    <w:rsid w:val="007C1A80"/>
    <w:rsid w:val="0091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22C4"/>
  </w:style>
  <w:style w:type="paragraph" w:styleId="a3">
    <w:name w:val="List Paragraph"/>
    <w:basedOn w:val="a"/>
    <w:uiPriority w:val="34"/>
    <w:qFormat/>
    <w:rsid w:val="00510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7</cp:revision>
  <dcterms:created xsi:type="dcterms:W3CDTF">2015-02-04T10:13:00Z</dcterms:created>
  <dcterms:modified xsi:type="dcterms:W3CDTF">2015-02-04T16:32:00Z</dcterms:modified>
</cp:coreProperties>
</file>